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2F" w:rsidRPr="00B91EA5" w:rsidRDefault="00DD2A2F" w:rsidP="00B91EA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D2A2F" w:rsidRPr="00B55E78" w:rsidRDefault="00DD2A2F" w:rsidP="00BB750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>Изменения в Положение</w:t>
      </w:r>
      <w:r w:rsidR="00BB750D" w:rsidRPr="00B55E78">
        <w:rPr>
          <w:rFonts w:ascii="Times New Roman" w:hAnsi="Times New Roman"/>
          <w:sz w:val="26"/>
          <w:szCs w:val="26"/>
        </w:rPr>
        <w:t xml:space="preserve"> </w:t>
      </w:r>
      <w:r w:rsidRPr="00B55E78">
        <w:rPr>
          <w:rFonts w:ascii="Times New Roman" w:hAnsi="Times New Roman"/>
          <w:color w:val="000000"/>
          <w:sz w:val="26"/>
          <w:szCs w:val="26"/>
        </w:rPr>
        <w:t xml:space="preserve">о  закупках товаров,  работ,  услуг </w:t>
      </w:r>
    </w:p>
    <w:p w:rsidR="00DD2A2F" w:rsidRPr="00B55E78" w:rsidRDefault="00DD2A2F" w:rsidP="00BB750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 xml:space="preserve">Областного государственного автономного учреждения здравоохранения </w:t>
      </w:r>
    </w:p>
    <w:p w:rsidR="00DD2A2F" w:rsidRPr="00B55E78" w:rsidRDefault="00DD2A2F" w:rsidP="00B91EA5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>«Томская о</w:t>
      </w:r>
      <w:r w:rsidR="00B91EA5" w:rsidRPr="00B55E78">
        <w:rPr>
          <w:rFonts w:ascii="Times New Roman" w:hAnsi="Times New Roman"/>
          <w:sz w:val="26"/>
          <w:szCs w:val="26"/>
        </w:rPr>
        <w:t>бластная клиническая больница»</w:t>
      </w:r>
    </w:p>
    <w:p w:rsidR="00DD2A2F" w:rsidRPr="00B55E78" w:rsidRDefault="00DD2A2F" w:rsidP="00DD2A2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2A2F" w:rsidRPr="00B55E78" w:rsidRDefault="00DD2A2F" w:rsidP="00DD2A2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0CBE" w:rsidRPr="00D46489" w:rsidRDefault="00DD2A2F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50CBE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 пункта 34 Положения о закупках товаров, работ, услуг ОГАУЗ «ТОКБ»   изложить в новой редакции следующего содержания:</w:t>
      </w:r>
    </w:p>
    <w:p w:rsidR="00750CBE" w:rsidRPr="00D46489" w:rsidRDefault="00750CBE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 xml:space="preserve">«3) предложение участника конкурса о качественных, функциональных и об экологических характеристиках предмета конкурса при установлении в документации о конкурсе критерия, предусмотренного </w:t>
      </w:r>
      <w:hyperlink r:id="rId8" w:history="1">
        <w:r w:rsidRPr="00D46489">
          <w:rPr>
            <w:rFonts w:ascii="Times New Roman" w:eastAsia="Calibri" w:hAnsi="Times New Roman"/>
            <w:sz w:val="26"/>
            <w:szCs w:val="26"/>
          </w:rPr>
          <w:t xml:space="preserve">  пунктом 201 настоящего</w:t>
        </w:r>
      </w:hyperlink>
      <w:r w:rsidRPr="00D46489">
        <w:rPr>
          <w:rFonts w:ascii="Times New Roman" w:eastAsia="Calibri" w:hAnsi="Times New Roman"/>
          <w:sz w:val="26"/>
          <w:szCs w:val="26"/>
        </w:rPr>
        <w:t xml:space="preserve"> Положения о закупке;»</w:t>
      </w:r>
    </w:p>
    <w:p w:rsidR="00B453FD" w:rsidRPr="00D46489" w:rsidRDefault="00750CBE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453FD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10 пункта 34.2 Положения о закупках товаров, работ, услуг ОГАУЗ «ТОКБ»   изложить в новой редакции следующего содержания:</w:t>
      </w:r>
    </w:p>
    <w:p w:rsidR="00B453FD" w:rsidRPr="00D46489" w:rsidRDefault="00B453FD" w:rsidP="0012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 xml:space="preserve">«10) копии документов, подтверждающих соответствие участника конкурса требованиям к участникам такого конкурса, установленным заказчиком в документации о конкурсе, в соответствии с подпунктом 1 пункта 10 настоящего Положения о закупке, а также декларацию о соответствии участника конкурса </w:t>
      </w:r>
      <w:r w:rsidRPr="00D46489">
        <w:rPr>
          <w:rFonts w:ascii="Times New Roman" w:eastAsia="Calibri" w:hAnsi="Times New Roman"/>
          <w:strike/>
          <w:sz w:val="26"/>
          <w:szCs w:val="26"/>
        </w:rPr>
        <w:t xml:space="preserve"> </w:t>
      </w:r>
      <w:r w:rsidRPr="00D46489">
        <w:rPr>
          <w:rFonts w:ascii="Times New Roman" w:eastAsia="Calibri" w:hAnsi="Times New Roman"/>
          <w:sz w:val="26"/>
          <w:szCs w:val="26"/>
        </w:rPr>
        <w:t xml:space="preserve"> требованиям, установленным в соответствии с под</w:t>
      </w:r>
      <w:hyperlink r:id="rId9" w:history="1">
        <w:r w:rsidRPr="00D46489">
          <w:rPr>
            <w:rFonts w:ascii="Times New Roman" w:eastAsia="Calibri" w:hAnsi="Times New Roman"/>
            <w:sz w:val="26"/>
            <w:szCs w:val="26"/>
          </w:rPr>
          <w:t xml:space="preserve">пунктами </w:t>
        </w:r>
      </w:hyperlink>
      <w:r w:rsidRPr="00D46489">
        <w:rPr>
          <w:rFonts w:ascii="Times New Roman" w:eastAsia="Calibri" w:hAnsi="Times New Roman"/>
          <w:sz w:val="26"/>
          <w:szCs w:val="26"/>
        </w:rPr>
        <w:t>2-</w:t>
      </w:r>
      <w:hyperlink r:id="rId10" w:history="1">
        <w:r w:rsidRPr="00D46489">
          <w:rPr>
            <w:rFonts w:ascii="Times New Roman" w:eastAsia="Calibri" w:hAnsi="Times New Roman"/>
            <w:sz w:val="26"/>
            <w:szCs w:val="26"/>
          </w:rPr>
          <w:t>10</w:t>
        </w:r>
      </w:hyperlink>
      <w:r w:rsidRPr="00D46489">
        <w:rPr>
          <w:rFonts w:ascii="Times New Roman" w:eastAsia="Calibri" w:hAnsi="Times New Roman"/>
          <w:sz w:val="26"/>
          <w:szCs w:val="26"/>
        </w:rPr>
        <w:t xml:space="preserve"> пункта 10 настоящего Положения о закупке;»</w:t>
      </w:r>
    </w:p>
    <w:p w:rsidR="0046760C" w:rsidRPr="00D46489" w:rsidRDefault="00750CBE" w:rsidP="00D4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6760C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Положение о закупках товаров, работ, услуг ОГАУЗ «ТОКБ»    пунктом 118.1 следующего содержания: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 xml:space="preserve">«118.1. В случае, если аукцион признан не состоявшимся по основаниям, предусмотренным </w:t>
      </w:r>
      <w:hyperlink w:anchor="Par1" w:history="1">
        <w:r w:rsidRPr="00D46489">
          <w:rPr>
            <w:rFonts w:ascii="Times New Roman" w:eastAsia="Calibri" w:hAnsi="Times New Roman"/>
            <w:sz w:val="26"/>
            <w:szCs w:val="26"/>
          </w:rPr>
          <w:t xml:space="preserve">пунктом </w:t>
        </w:r>
      </w:hyperlink>
      <w:r w:rsidRPr="00D46489">
        <w:rPr>
          <w:rFonts w:ascii="Times New Roman" w:eastAsia="Calibri" w:hAnsi="Times New Roman"/>
          <w:sz w:val="26"/>
          <w:szCs w:val="26"/>
        </w:rPr>
        <w:t>83 настоящего Положения о закупке в связи с тем, что по результатам рассмотрения первых частей заявок на участие в аукционе комиссией принято решение о признании только одного участника закупки, подавшего заявку на участие в таком аукционе, его участником: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>1)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заявка, информация и документы, в части соответствия их требованиям, установленным документацией о таком аукционе, результаты рассмотрения второй части заявки на участие в таком аукционе фиксируются в итоговом протоколе, подписываемом всеми присутствующими на заседании членами комиссии;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>2) итоговый протокол размещается заказчиком в единой информационной системе в соответствии со сроками, установленными частью 12 статьи 4 Федерального закона № 223-ФЗ;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>3) договор заключается с участником аукциона, если этот участник и вторая часть заявки на участие в таком аукционе признаны соответствующими требованиям документации об аукционе, в соответствии с подпунктом 1 пункта 186 настоящего Положения о закупке в порядке, установленном настоящей главой.»</w:t>
      </w:r>
    </w:p>
    <w:p w:rsidR="0046760C" w:rsidRPr="00D46489" w:rsidRDefault="00750CBE" w:rsidP="00D4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760C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.  Пункт 120 Положения о закупках товаров, работ, услуг ОГАУЗ «ТОКБ»   изложить в новой редакции следующего содержания: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«120. Договор заключается с единственным поставщиком (исполнителем, подрядчиком) в соответствии с подпунктом 1 пункта 186 настоящего Положения о закупке в случае, если аукцион признан не состоявшимся, по основаниям, предусмотренным: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1) пунктом 75 настоящего Положения о закупке в связи с тем, что по окончании срока подачи заявок на участие в аукционе не подано ни одной заявки;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 xml:space="preserve">2) пунктом 83 настоящего Положения о закупке в связи, что по результатам рассмотрения первых частей заявок на участие в аукционе комиссией принято </w:t>
      </w:r>
      <w:r w:rsidRPr="00D46489">
        <w:rPr>
          <w:rFonts w:ascii="Times New Roman" w:hAnsi="Times New Roman"/>
          <w:sz w:val="26"/>
          <w:szCs w:val="26"/>
        </w:rPr>
        <w:lastRenderedPageBreak/>
        <w:t>решение об отказе в допуске к участию в таком аукционе всех участников закупки, подавших заявки на участие в нем;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3) пунктом 93 настоящего Положения о закупке, в связи с тем, что после начала проведения аукциона ни один из его участников не подал предложение о цене договора либо о цене единицы товара, работы, услуги;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4) пунктом 104 настоящего Положения о закупке, в связи с тем, что комиссией принято решение о несоответствии требованиям, установленным документацией об аукционе, всех вторых частей заявок на участие в нем;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5) пунктом 116 настоящего Положения о закупке, в связи с тем, что победитель аукциона уклонился от заключения договора.»</w:t>
      </w:r>
    </w:p>
    <w:p w:rsidR="0046760C" w:rsidRPr="00D46489" w:rsidRDefault="00750CBE" w:rsidP="00D4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hAnsi="Times New Roman"/>
          <w:sz w:val="26"/>
          <w:szCs w:val="26"/>
        </w:rPr>
        <w:t>5</w:t>
      </w:r>
      <w:r w:rsidR="0046760C" w:rsidRPr="00D46489">
        <w:rPr>
          <w:rFonts w:ascii="Times New Roman" w:hAnsi="Times New Roman"/>
          <w:sz w:val="26"/>
          <w:szCs w:val="26"/>
        </w:rPr>
        <w:t>.</w:t>
      </w:r>
      <w:r w:rsidR="0046760C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Положение о закупках товаров, работ, услуг ОГАУЗ «ТОКБ»    пунктом 120.1 следующего содержания:</w:t>
      </w:r>
    </w:p>
    <w:p w:rsidR="0046760C" w:rsidRPr="00D46489" w:rsidRDefault="0046760C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hAnsi="Times New Roman"/>
          <w:sz w:val="26"/>
          <w:szCs w:val="26"/>
        </w:rPr>
        <w:t xml:space="preserve">«120.1.  Заказчик вправе повторно провести закупку конкурентным способом либо отказаться от повторного проведения аукциона.» </w:t>
      </w: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453FD" w:rsidRPr="00D46489" w:rsidRDefault="00750CBE" w:rsidP="0012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53FD"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Подпункт 5 пункта 127 Положения о закупках товаров, работ, услуг ОГАУЗ «ТОКБ»   изложить в новой редакции следующего содержания:</w:t>
      </w:r>
    </w:p>
    <w:p w:rsidR="00B453FD" w:rsidRPr="00D46489" w:rsidRDefault="00B453FD" w:rsidP="00BB75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46489">
        <w:rPr>
          <w:rFonts w:ascii="Times New Roman" w:eastAsia="Calibri" w:hAnsi="Times New Roman"/>
          <w:sz w:val="26"/>
          <w:szCs w:val="26"/>
        </w:rPr>
        <w:t>5) копии документов, подтверждающих соответствие участника запроса котировок требованиям к участникам такого запроса котировок, установленным заказчиком в извещении о проведении запроса котировок, в соответствии с подпунктом 1 пункта 10 настоящего Положения о закупке, а также декларацию о соответствии участника запроса котировок требованиям, установленным в соответствии с под</w:t>
      </w:r>
      <w:hyperlink r:id="rId11" w:history="1">
        <w:r w:rsidRPr="00D46489">
          <w:rPr>
            <w:rFonts w:ascii="Times New Roman" w:eastAsia="Calibri" w:hAnsi="Times New Roman"/>
            <w:sz w:val="26"/>
            <w:szCs w:val="26"/>
          </w:rPr>
          <w:t xml:space="preserve">пунктами </w:t>
        </w:r>
      </w:hyperlink>
      <w:r w:rsidRPr="00D46489">
        <w:rPr>
          <w:rFonts w:ascii="Times New Roman" w:eastAsia="Calibri" w:hAnsi="Times New Roman"/>
          <w:sz w:val="26"/>
          <w:szCs w:val="26"/>
        </w:rPr>
        <w:t>2-</w:t>
      </w:r>
      <w:hyperlink r:id="rId12" w:history="1">
        <w:r w:rsidRPr="00D46489">
          <w:rPr>
            <w:rFonts w:ascii="Times New Roman" w:eastAsia="Calibri" w:hAnsi="Times New Roman"/>
            <w:sz w:val="26"/>
            <w:szCs w:val="26"/>
          </w:rPr>
          <w:t>10</w:t>
        </w:r>
      </w:hyperlink>
      <w:r w:rsidRPr="00D46489">
        <w:rPr>
          <w:rFonts w:ascii="Times New Roman" w:eastAsia="Calibri" w:hAnsi="Times New Roman"/>
          <w:sz w:val="26"/>
          <w:szCs w:val="26"/>
        </w:rPr>
        <w:t xml:space="preserve"> пункта 10 настоящего Положения о закупке.</w:t>
      </w:r>
      <w:r w:rsidRPr="00D46489">
        <w:rPr>
          <w:rFonts w:eastAsia="Calibri"/>
          <w:sz w:val="26"/>
          <w:szCs w:val="26"/>
        </w:rPr>
        <w:t>»</w:t>
      </w:r>
    </w:p>
    <w:p w:rsidR="00DB7841" w:rsidRPr="00D46489" w:rsidRDefault="00750CBE" w:rsidP="00125AA5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sz w:val="26"/>
          <w:szCs w:val="26"/>
        </w:rPr>
        <w:t>7</w:t>
      </w:r>
      <w:r w:rsidR="00DB7841" w:rsidRPr="00D46489">
        <w:rPr>
          <w:sz w:val="26"/>
          <w:szCs w:val="26"/>
        </w:rPr>
        <w:t>. Подпункт 4 пункта 127.1 Положения о закупках товаров, работ, услуг ОГАУЗ «ТОКБ»   изложить в новой редакции следующего содержания:</w:t>
      </w:r>
    </w:p>
    <w:p w:rsidR="00DB7841" w:rsidRPr="00D46489" w:rsidRDefault="00DB7841" w:rsidP="00B55E78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rFonts w:eastAsia="Calibri"/>
          <w:sz w:val="26"/>
          <w:szCs w:val="26"/>
        </w:rPr>
        <w:t>«4)  копии документов, подтверждающих соответствие участника запроса котировок требованиям к участникам такого запроса котировок, установленным заказчиком в извещении о проведении запроса котировок, в соответствии с подпунктом 1 пункта 10 настоящего Положения о закупке, а также декларацию о соответствии участника запроса котировок требованиям, установленным в соответствии с под</w:t>
      </w:r>
      <w:hyperlink r:id="rId13" w:history="1">
        <w:r w:rsidRPr="00D46489">
          <w:rPr>
            <w:rFonts w:eastAsia="Calibri"/>
            <w:sz w:val="26"/>
            <w:szCs w:val="26"/>
          </w:rPr>
          <w:t xml:space="preserve">пунктами </w:t>
        </w:r>
      </w:hyperlink>
      <w:r w:rsidRPr="00D46489">
        <w:rPr>
          <w:rFonts w:eastAsia="Calibri"/>
          <w:sz w:val="26"/>
          <w:szCs w:val="26"/>
        </w:rPr>
        <w:t>2-</w:t>
      </w:r>
      <w:hyperlink r:id="rId14" w:history="1">
        <w:r w:rsidRPr="00D46489">
          <w:rPr>
            <w:rFonts w:eastAsia="Calibri"/>
            <w:sz w:val="26"/>
            <w:szCs w:val="26"/>
          </w:rPr>
          <w:t>10</w:t>
        </w:r>
      </w:hyperlink>
      <w:r w:rsidRPr="00D46489">
        <w:rPr>
          <w:rFonts w:eastAsia="Calibri"/>
          <w:sz w:val="26"/>
          <w:szCs w:val="26"/>
        </w:rPr>
        <w:t xml:space="preserve"> пункта 10 настоящего Положения о закупке;»</w:t>
      </w:r>
    </w:p>
    <w:p w:rsidR="00B55E78" w:rsidRPr="00D46489" w:rsidRDefault="00750CBE" w:rsidP="00B55E78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sz w:val="26"/>
          <w:szCs w:val="26"/>
        </w:rPr>
        <w:t>8</w:t>
      </w:r>
      <w:r w:rsidR="00B55E78" w:rsidRPr="00D46489">
        <w:rPr>
          <w:sz w:val="26"/>
          <w:szCs w:val="26"/>
        </w:rPr>
        <w:t>. Пункт 146 Положения о закупках товаров, работ, услуг ОГАУЗ «ТОКБ»   изложить в новой редакции следующего содержания:</w:t>
      </w:r>
    </w:p>
    <w:p w:rsidR="00B55E78" w:rsidRPr="00D46489" w:rsidRDefault="00B55E78" w:rsidP="00B55E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 xml:space="preserve">«146. Заказчик вправе продлить срок подачи заявок на участие в запросе котировок на четыре рабочих дня, если такой запрос котировок признан не состоявшимся по основаниям, предусмотренным </w:t>
      </w:r>
      <w:hyperlink r:id="rId15" w:history="1">
        <w:r w:rsidRPr="00D46489">
          <w:rPr>
            <w:rFonts w:ascii="Times New Roman" w:eastAsia="Calibri" w:hAnsi="Times New Roman"/>
            <w:sz w:val="26"/>
            <w:szCs w:val="26"/>
          </w:rPr>
          <w:t>пунктом</w:t>
        </w:r>
      </w:hyperlink>
      <w:r w:rsidRPr="00D46489">
        <w:rPr>
          <w:rFonts w:ascii="Times New Roman" w:eastAsia="Calibri" w:hAnsi="Times New Roman"/>
          <w:sz w:val="26"/>
          <w:szCs w:val="26"/>
        </w:rPr>
        <w:t xml:space="preserve"> 128, 135 настоящего Положения о закупке. Участник запроса котировок, заявка на участие в таком запросе которого была отклонена комиссией, вправе подать заявку на участие в таком запросе котировок после продления срока подачи заявок на участие в таком запросе котировок.»</w:t>
      </w:r>
    </w:p>
    <w:p w:rsidR="009122ED" w:rsidRPr="00D46489" w:rsidRDefault="00750CBE" w:rsidP="00B55E78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sz w:val="26"/>
          <w:szCs w:val="26"/>
        </w:rPr>
        <w:t>9</w:t>
      </w:r>
      <w:r w:rsidR="009122ED" w:rsidRPr="00D46489">
        <w:rPr>
          <w:sz w:val="26"/>
          <w:szCs w:val="26"/>
        </w:rPr>
        <w:t>. Подпункт 17 пункта 154 Положения о закупках товаров, работ, услуг ОГАУЗ «ТОКБ»   изложить в новой редакции следующего содержания:</w:t>
      </w:r>
    </w:p>
    <w:p w:rsidR="009122ED" w:rsidRPr="00D46489" w:rsidRDefault="009122ED" w:rsidP="00B55E78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6489">
        <w:rPr>
          <w:rFonts w:eastAsia="Calibri"/>
          <w:sz w:val="26"/>
          <w:szCs w:val="26"/>
          <w:lang w:eastAsia="en-US"/>
        </w:rPr>
        <w:t xml:space="preserve">«17) размер обеспечения заявок на участие в запросе предложений </w:t>
      </w:r>
      <w:r w:rsidRPr="00D46489">
        <w:rPr>
          <w:sz w:val="26"/>
          <w:szCs w:val="26"/>
        </w:rPr>
        <w:t>и иные требования к такому обеспечению</w:t>
      </w:r>
      <w:r w:rsidRPr="00D46489">
        <w:rPr>
          <w:rFonts w:eastAsia="Calibri"/>
          <w:sz w:val="26"/>
          <w:szCs w:val="26"/>
          <w:lang w:eastAsia="en-US"/>
        </w:rPr>
        <w:t xml:space="preserve"> (указывается</w:t>
      </w:r>
      <w:r w:rsidRPr="00D46489">
        <w:rPr>
          <w:sz w:val="26"/>
          <w:szCs w:val="26"/>
        </w:rPr>
        <w:t xml:space="preserve"> в  случае, если заказчик осуществляет закупку </w:t>
      </w:r>
      <w:r w:rsidRPr="00D46489">
        <w:rPr>
          <w:rFonts w:eastAsia="Calibri"/>
          <w:sz w:val="26"/>
          <w:szCs w:val="26"/>
          <w:lang w:eastAsia="en-US"/>
        </w:rPr>
        <w:t>у субъектов малого и среднего предпринимательства в соответствии с</w:t>
      </w:r>
      <w:r w:rsidRPr="00D46489">
        <w:rPr>
          <w:rFonts w:eastAsia="Lucida Sans Unicode"/>
          <w:sz w:val="26"/>
          <w:szCs w:val="26"/>
          <w:lang w:eastAsia="en-US"/>
        </w:rPr>
        <w:t xml:space="preserve"> Постановлением № 1352);»</w:t>
      </w:r>
    </w:p>
    <w:p w:rsidR="009122ED" w:rsidRPr="00D46489" w:rsidRDefault="00750CBE" w:rsidP="00125AA5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sz w:val="26"/>
          <w:szCs w:val="26"/>
        </w:rPr>
        <w:t>10</w:t>
      </w:r>
      <w:r w:rsidR="009122ED" w:rsidRPr="00D46489">
        <w:rPr>
          <w:sz w:val="26"/>
          <w:szCs w:val="26"/>
        </w:rPr>
        <w:t>. Подпункт</w:t>
      </w:r>
      <w:r w:rsidR="00125AA5" w:rsidRPr="00D46489">
        <w:rPr>
          <w:sz w:val="26"/>
          <w:szCs w:val="26"/>
        </w:rPr>
        <w:t>ы</w:t>
      </w:r>
      <w:r w:rsidR="009122ED" w:rsidRPr="00D46489">
        <w:rPr>
          <w:sz w:val="26"/>
          <w:szCs w:val="26"/>
        </w:rPr>
        <w:t xml:space="preserve"> 1</w:t>
      </w:r>
      <w:r w:rsidR="00125AA5" w:rsidRPr="00D46489">
        <w:rPr>
          <w:sz w:val="26"/>
          <w:szCs w:val="26"/>
        </w:rPr>
        <w:t xml:space="preserve"> и 8</w:t>
      </w:r>
      <w:r w:rsidR="009122ED" w:rsidRPr="00D46489">
        <w:rPr>
          <w:sz w:val="26"/>
          <w:szCs w:val="26"/>
        </w:rPr>
        <w:t xml:space="preserve"> пункта 1</w:t>
      </w:r>
      <w:r w:rsidR="00A72103" w:rsidRPr="00D46489">
        <w:rPr>
          <w:sz w:val="26"/>
          <w:szCs w:val="26"/>
        </w:rPr>
        <w:t>60.1.3</w:t>
      </w:r>
      <w:r w:rsidR="009122ED" w:rsidRPr="00D46489">
        <w:rPr>
          <w:sz w:val="26"/>
          <w:szCs w:val="26"/>
        </w:rPr>
        <w:t xml:space="preserve"> Положения о закупках товаров, работ, услуг ОГАУЗ «ТОКБ»   изложить в новой редакции следующего содержания:</w:t>
      </w:r>
    </w:p>
    <w:p w:rsidR="00125AA5" w:rsidRPr="00D46489" w:rsidRDefault="00125AA5" w:rsidP="0012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6489">
        <w:rPr>
          <w:rFonts w:ascii="Times New Roman" w:eastAsia="Calibri" w:hAnsi="Times New Roman"/>
          <w:sz w:val="26"/>
          <w:szCs w:val="26"/>
        </w:rPr>
        <w:t>«</w:t>
      </w:r>
      <w:r w:rsidR="009122ED" w:rsidRPr="00D46489">
        <w:rPr>
          <w:rFonts w:ascii="Times New Roman" w:eastAsia="Calibri" w:hAnsi="Times New Roman"/>
          <w:sz w:val="26"/>
          <w:szCs w:val="26"/>
        </w:rPr>
        <w:t xml:space="preserve">1) наименование, фирменное наименование (при наличии), место нахождения (для юридического лица), фамилию, имя, отчество (при наличии), паспортные </w:t>
      </w:r>
      <w:r w:rsidR="009122ED" w:rsidRPr="00D46489">
        <w:rPr>
          <w:rFonts w:ascii="Times New Roman" w:eastAsia="Calibri" w:hAnsi="Times New Roman"/>
          <w:sz w:val="26"/>
          <w:szCs w:val="26"/>
        </w:rPr>
        <w:lastRenderedPageBreak/>
        <w:t>данные, место жительства (для физического лица), почтовый адрес участника запроса предложений, номер контактного телефона,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</w:t>
      </w:r>
      <w:r w:rsidR="00A72103" w:rsidRPr="00D46489">
        <w:rPr>
          <w:rFonts w:ascii="Times New Roman" w:eastAsia="Calibri" w:hAnsi="Times New Roman"/>
          <w:sz w:val="26"/>
          <w:szCs w:val="26"/>
        </w:rPr>
        <w:t xml:space="preserve"> </w:t>
      </w:r>
      <w:r w:rsidR="009122ED" w:rsidRPr="00D46489">
        <w:rPr>
          <w:rFonts w:ascii="Times New Roman" w:eastAsia="Calibri" w:hAnsi="Times New Roman"/>
          <w:sz w:val="26"/>
          <w:szCs w:val="26"/>
        </w:rPr>
        <w:t>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запроса предложений;</w:t>
      </w:r>
      <w:r w:rsidRPr="00D46489">
        <w:rPr>
          <w:rFonts w:ascii="Times New Roman" w:eastAsia="Calibri" w:hAnsi="Times New Roman"/>
          <w:sz w:val="26"/>
          <w:szCs w:val="26"/>
        </w:rPr>
        <w:t xml:space="preserve"> </w:t>
      </w:r>
    </w:p>
    <w:p w:rsidR="00B453FD" w:rsidRPr="00D46489" w:rsidRDefault="00125AA5" w:rsidP="00BB750D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6489">
        <w:rPr>
          <w:rFonts w:eastAsia="Calibri"/>
          <w:sz w:val="26"/>
          <w:szCs w:val="26"/>
        </w:rPr>
        <w:t xml:space="preserve">8) </w:t>
      </w:r>
      <w:r w:rsidRPr="00D46489">
        <w:rPr>
          <w:rFonts w:eastAsia="Calibri"/>
          <w:sz w:val="26"/>
          <w:szCs w:val="26"/>
          <w:lang w:eastAsia="en-US"/>
        </w:rPr>
        <w:t xml:space="preserve">в форме электронного документа сведения </w:t>
      </w:r>
      <w:r w:rsidRPr="00D46489">
        <w:rPr>
          <w:rFonts w:eastAsia="Calibri"/>
          <w:sz w:val="26"/>
          <w:szCs w:val="26"/>
        </w:rPr>
        <w:t xml:space="preserve">о своей принадлежности к субъектам малого и среднего предпринимательства </w:t>
      </w:r>
      <w:r w:rsidRPr="00D46489">
        <w:rPr>
          <w:rFonts w:eastAsia="Calibri"/>
          <w:sz w:val="26"/>
          <w:szCs w:val="26"/>
          <w:lang w:eastAsia="en-US"/>
        </w:rPr>
        <w:t xml:space="preserve">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6" w:history="1">
        <w:r w:rsidRPr="00D4648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46489">
        <w:rPr>
          <w:rFonts w:eastAsia="Calibri"/>
          <w:sz w:val="26"/>
          <w:szCs w:val="26"/>
          <w:lang w:eastAsia="en-US"/>
        </w:rPr>
        <w:t xml:space="preserve"> «О развитии малого и среднего предпринимательства в Российской Федерации», содержащие информацию об участнике запроса предложений (в отношении каждого субподрядчика (соисполнителя)), или декларацию о соответствии участника </w:t>
      </w:r>
      <w:r w:rsidRPr="00D46489">
        <w:rPr>
          <w:rFonts w:eastAsia="Calibri"/>
          <w:sz w:val="26"/>
          <w:szCs w:val="26"/>
        </w:rPr>
        <w:t xml:space="preserve">запроса предложений </w:t>
      </w:r>
      <w:r w:rsidRPr="00D46489">
        <w:rPr>
          <w:rFonts w:eastAsia="Calibri"/>
          <w:sz w:val="26"/>
          <w:szCs w:val="26"/>
          <w:lang w:eastAsia="en-US"/>
        </w:rPr>
        <w:t xml:space="preserve"> критериям отнесения к субъектам малого и среднего предпринимательства, установленным </w:t>
      </w:r>
      <w:hyperlink r:id="rId17" w:history="1">
        <w:r w:rsidRPr="00D46489">
          <w:rPr>
            <w:rFonts w:eastAsia="Calibri"/>
            <w:sz w:val="26"/>
            <w:szCs w:val="26"/>
            <w:lang w:eastAsia="en-US"/>
          </w:rPr>
          <w:t>статьей 4</w:t>
        </w:r>
      </w:hyperlink>
      <w:r w:rsidRPr="00D46489">
        <w:rPr>
          <w:rFonts w:eastAsia="Calibri"/>
          <w:sz w:val="26"/>
          <w:szCs w:val="26"/>
          <w:lang w:eastAsia="en-US"/>
        </w:rPr>
        <w:t xml:space="preserve"> Федерального закона «О развитии малого и среднего предпринимательства в Российской Федерации», по установленной Приложением к Постановлению</w:t>
      </w:r>
      <w:r w:rsidRPr="00D46489">
        <w:rPr>
          <w:rFonts w:eastAsia="Lucida Sans Unicode"/>
          <w:sz w:val="26"/>
          <w:szCs w:val="26"/>
          <w:lang w:eastAsia="en-US"/>
        </w:rPr>
        <w:t xml:space="preserve"> № 1352 форме, </w:t>
      </w:r>
      <w:r w:rsidRPr="00D46489">
        <w:rPr>
          <w:rFonts w:eastAsia="Calibri"/>
          <w:sz w:val="26"/>
          <w:szCs w:val="26"/>
          <w:lang w:eastAsia="en-US"/>
        </w:rPr>
        <w:t xml:space="preserve">в случае отсутствия сведений об участнике </w:t>
      </w:r>
      <w:r w:rsidRPr="00D46489">
        <w:rPr>
          <w:rFonts w:eastAsia="Calibri"/>
          <w:sz w:val="26"/>
          <w:szCs w:val="26"/>
        </w:rPr>
        <w:t>запроса предложений</w:t>
      </w:r>
      <w:r w:rsidRPr="00D46489">
        <w:rPr>
          <w:rFonts w:eastAsia="Calibri"/>
          <w:sz w:val="26"/>
          <w:szCs w:val="26"/>
          <w:lang w:eastAsia="en-US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18" w:history="1">
        <w:r w:rsidRPr="00D46489">
          <w:rPr>
            <w:rFonts w:eastAsia="Calibri"/>
            <w:sz w:val="26"/>
            <w:szCs w:val="26"/>
            <w:lang w:eastAsia="en-US"/>
          </w:rPr>
          <w:t>частью 3 статьи 4</w:t>
        </w:r>
      </w:hyperlink>
      <w:r w:rsidRPr="00D46489">
        <w:rPr>
          <w:rFonts w:eastAsia="Calibri"/>
          <w:sz w:val="26"/>
          <w:szCs w:val="26"/>
          <w:lang w:eastAsia="en-US"/>
        </w:rPr>
        <w:t xml:space="preserve"> Федерального закона «О развитии малого и среднего предпринимательства в Российской Федерации», в едином реестре субъектов малого и среднего предпринимательства;»</w:t>
      </w:r>
    </w:p>
    <w:p w:rsidR="0020763F" w:rsidRPr="00D46489" w:rsidRDefault="00750CBE" w:rsidP="0020763F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D46489">
        <w:rPr>
          <w:sz w:val="26"/>
          <w:szCs w:val="26"/>
        </w:rPr>
        <w:t>11</w:t>
      </w:r>
      <w:r w:rsidR="0020763F" w:rsidRPr="00D46489">
        <w:rPr>
          <w:sz w:val="26"/>
          <w:szCs w:val="26"/>
        </w:rPr>
        <w:t>. Пункт 192 Положения о закупках товаров, работ, услуг ОГАУЗ «ТОКБ»   изложить в новой редакции следующего содержания:</w:t>
      </w:r>
    </w:p>
    <w:p w:rsidR="0020763F" w:rsidRPr="00D46489" w:rsidRDefault="0020763F" w:rsidP="0002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/>
          <w:bCs/>
          <w:sz w:val="26"/>
          <w:szCs w:val="26"/>
        </w:rPr>
        <w:t xml:space="preserve"> «192. В случае, если закупка </w:t>
      </w:r>
      <w:r w:rsidRPr="00D46489">
        <w:rPr>
          <w:rFonts w:ascii="Times New Roman" w:hAnsi="Times New Roman"/>
          <w:sz w:val="26"/>
          <w:szCs w:val="26"/>
        </w:rPr>
        <w:t>у единственного поставщика (исполнителя, подрядчика) в электронной форме</w:t>
      </w:r>
      <w:r w:rsidRPr="00D46489">
        <w:rPr>
          <w:rFonts w:ascii="Times New Roman" w:hAnsi="Times New Roman"/>
          <w:bCs/>
          <w:sz w:val="26"/>
          <w:szCs w:val="26"/>
        </w:rPr>
        <w:t xml:space="preserve"> признается несостоявшейся, закупка осуществляется в соответствии с подпунктом 1 пункта 186 настоящего Положения о закупке. Заказчик также  вправе повторно провести закупку   </w:t>
      </w:r>
      <w:r w:rsidRPr="00D46489">
        <w:rPr>
          <w:rFonts w:ascii="Times New Roman" w:hAnsi="Times New Roman"/>
          <w:sz w:val="26"/>
          <w:szCs w:val="26"/>
        </w:rPr>
        <w:t xml:space="preserve">у единственного поставщика (исполнителя, подрядчика) в электронной форме либо отказаться от </w:t>
      </w:r>
      <w:r w:rsidRPr="00D46489">
        <w:rPr>
          <w:rFonts w:ascii="Times New Roman" w:hAnsi="Times New Roman" w:cs="Times New Roman"/>
          <w:sz w:val="26"/>
          <w:szCs w:val="26"/>
        </w:rPr>
        <w:t>повторного проведения закупки.»</w:t>
      </w:r>
    </w:p>
    <w:p w:rsidR="00025865" w:rsidRPr="00D46489" w:rsidRDefault="00750CBE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 w:cs="Times New Roman"/>
          <w:sz w:val="26"/>
          <w:szCs w:val="26"/>
        </w:rPr>
        <w:t>12</w:t>
      </w:r>
      <w:r w:rsidR="00025865" w:rsidRPr="00D46489">
        <w:rPr>
          <w:rFonts w:ascii="Times New Roman" w:hAnsi="Times New Roman" w:cs="Times New Roman"/>
          <w:sz w:val="26"/>
          <w:szCs w:val="26"/>
        </w:rPr>
        <w:t>. Дополнить  Положение о закупках товаров, работ, услуг ОГАУЗ «ТОКБ»    пунктом 192.1 следующего содержания: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«192.1. Договор по результатам закупки у единственного поставщика (исполнителя, подрядчика) в электронной форме заключается в электронной форме в соответствии с регламентом работы электронной площадки. В случае невозможности заключения договора в электронной форме, договор заключается в письменной форме.»</w:t>
      </w:r>
      <w:r w:rsidRPr="00D46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 w:cs="Times New Roman"/>
          <w:sz w:val="26"/>
          <w:szCs w:val="26"/>
        </w:rPr>
        <w:t>13. Дополнить  Положение о закупках товаров, работ, услуг ОГАУЗ «ТОКБ»    пунктом 192.2 следующего содержания:</w:t>
      </w:r>
    </w:p>
    <w:p w:rsidR="00025865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 xml:space="preserve">«192.2. Закупка у единственного поставщика (исполнителя, подрядчика) осуществляется путем заключения договора в письменной форме, за исключением заключения договора в соответствии с пунктами 59, 60, 118, 119, 148, 149, 184 настоящего Положения о закупке. Заключение договора в соответствии с пунктами 59, 60, 118, 119, 148, 149, 184 настоящего Положения о закупке осуществляется в электронной форме. Решение о проведении закупки у единственного поставщика (исполнителя, подрядчика) заказчик принимает после письменного обоснования потребности в закупке, в которое включается информация о причинах </w:t>
      </w:r>
      <w:r w:rsidRPr="00D46489">
        <w:rPr>
          <w:rFonts w:ascii="Times New Roman" w:hAnsi="Times New Roman"/>
          <w:sz w:val="26"/>
          <w:szCs w:val="26"/>
        </w:rPr>
        <w:lastRenderedPageBreak/>
        <w:t>(необходимости) приобретения конкретного товара, выполнения работ, оказания услуг.»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 w:cs="Times New Roman"/>
          <w:sz w:val="26"/>
          <w:szCs w:val="26"/>
        </w:rPr>
        <w:t>14. Дополнить  Положение о закупках товаров, работ, услуг ОГАУЗ «ТОКБ»    пунктом 192.3 следующего содержания: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«192.3. При закупке у единственного поставщика (исполнителя, подрядчика) в соответствии с пунктом 186 настоящего Положения о закупке извещение и документация о закупке не разрабатываются.»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489">
        <w:rPr>
          <w:rFonts w:ascii="Times New Roman" w:hAnsi="Times New Roman" w:cs="Times New Roman"/>
          <w:sz w:val="26"/>
          <w:szCs w:val="26"/>
        </w:rPr>
        <w:t>15. Дополнить  Положение о закупках товаров, работ, услуг ОГАУЗ «ТОКБ»    пунктом 192.4 следующего содержания:</w:t>
      </w:r>
    </w:p>
    <w:p w:rsidR="00D46489" w:rsidRPr="00D46489" w:rsidRDefault="00D46489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489">
        <w:rPr>
          <w:rFonts w:ascii="Times New Roman" w:hAnsi="Times New Roman"/>
          <w:sz w:val="26"/>
          <w:szCs w:val="26"/>
        </w:rPr>
        <w:t>«192.4. Порядок заключения договора у единственного поставщика (исполнителя, подрядчика) в соответствии с пунктом 186 настоящего Положения о закупке регулируется Гражданским Кодексом РФ.»</w:t>
      </w:r>
    </w:p>
    <w:p w:rsidR="00025865" w:rsidRPr="00D46489" w:rsidRDefault="00025865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865" w:rsidRPr="00D46489" w:rsidRDefault="00025865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63F" w:rsidRPr="00D46489" w:rsidRDefault="0020763F" w:rsidP="00BB750D">
      <w:pPr>
        <w:pStyle w:val="a3"/>
        <w:ind w:firstLine="709"/>
        <w:jc w:val="both"/>
        <w:rPr>
          <w:sz w:val="26"/>
          <w:szCs w:val="26"/>
        </w:rPr>
      </w:pPr>
    </w:p>
    <w:sectPr w:rsidR="0020763F" w:rsidRPr="00D46489" w:rsidSect="00B4147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79" w:rsidRDefault="00641B79" w:rsidP="00925DE2">
      <w:pPr>
        <w:spacing w:after="0" w:line="240" w:lineRule="auto"/>
      </w:pPr>
      <w:r>
        <w:separator/>
      </w:r>
    </w:p>
  </w:endnote>
  <w:endnote w:type="continuationSeparator" w:id="0">
    <w:p w:rsidR="00641B79" w:rsidRDefault="00641B79" w:rsidP="0092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79" w:rsidRDefault="00641B79" w:rsidP="00925DE2">
      <w:pPr>
        <w:spacing w:after="0" w:line="240" w:lineRule="auto"/>
      </w:pPr>
      <w:r>
        <w:separator/>
      </w:r>
    </w:p>
  </w:footnote>
  <w:footnote w:type="continuationSeparator" w:id="0">
    <w:p w:rsidR="00641B79" w:rsidRDefault="00641B79" w:rsidP="0092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304F"/>
    <w:multiLevelType w:val="multilevel"/>
    <w:tmpl w:val="15CED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CFB48D4"/>
    <w:multiLevelType w:val="multilevel"/>
    <w:tmpl w:val="661EF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505222"/>
    <w:multiLevelType w:val="hybridMultilevel"/>
    <w:tmpl w:val="97EA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82F9D"/>
    <w:multiLevelType w:val="hybridMultilevel"/>
    <w:tmpl w:val="08422A8E"/>
    <w:lvl w:ilvl="0" w:tplc="D554B36C">
      <w:start w:val="1"/>
      <w:numFmt w:val="decimal"/>
      <w:lvlText w:val="%1."/>
      <w:lvlJc w:val="left"/>
      <w:pPr>
        <w:ind w:left="39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A"/>
    <w:rsid w:val="00001CBB"/>
    <w:rsid w:val="000062B8"/>
    <w:rsid w:val="00007BCE"/>
    <w:rsid w:val="000144C2"/>
    <w:rsid w:val="00015D67"/>
    <w:rsid w:val="00025865"/>
    <w:rsid w:val="00031A19"/>
    <w:rsid w:val="00063490"/>
    <w:rsid w:val="0007118F"/>
    <w:rsid w:val="00074824"/>
    <w:rsid w:val="00075F71"/>
    <w:rsid w:val="00084EAA"/>
    <w:rsid w:val="00087174"/>
    <w:rsid w:val="0009405C"/>
    <w:rsid w:val="000A34E8"/>
    <w:rsid w:val="000A4BDC"/>
    <w:rsid w:val="000B5921"/>
    <w:rsid w:val="000C5532"/>
    <w:rsid w:val="000D158B"/>
    <w:rsid w:val="000F3CD9"/>
    <w:rsid w:val="000F6C71"/>
    <w:rsid w:val="00125AA5"/>
    <w:rsid w:val="00135E07"/>
    <w:rsid w:val="0015027C"/>
    <w:rsid w:val="001557EC"/>
    <w:rsid w:val="0019174C"/>
    <w:rsid w:val="001A439F"/>
    <w:rsid w:val="001B1204"/>
    <w:rsid w:val="001B4D1E"/>
    <w:rsid w:val="001B5C87"/>
    <w:rsid w:val="001C33CD"/>
    <w:rsid w:val="001C5744"/>
    <w:rsid w:val="001D1CD7"/>
    <w:rsid w:val="001F3365"/>
    <w:rsid w:val="001F600E"/>
    <w:rsid w:val="00206515"/>
    <w:rsid w:val="0020763F"/>
    <w:rsid w:val="0021482D"/>
    <w:rsid w:val="00235256"/>
    <w:rsid w:val="00236A01"/>
    <w:rsid w:val="00242D2E"/>
    <w:rsid w:val="002449F6"/>
    <w:rsid w:val="00265106"/>
    <w:rsid w:val="0026556E"/>
    <w:rsid w:val="00282846"/>
    <w:rsid w:val="00294209"/>
    <w:rsid w:val="00295D06"/>
    <w:rsid w:val="002977B6"/>
    <w:rsid w:val="002A3D74"/>
    <w:rsid w:val="002A4F8C"/>
    <w:rsid w:val="002A7BC7"/>
    <w:rsid w:val="003251ED"/>
    <w:rsid w:val="0033261F"/>
    <w:rsid w:val="0034010C"/>
    <w:rsid w:val="00344BCD"/>
    <w:rsid w:val="00355564"/>
    <w:rsid w:val="003601AD"/>
    <w:rsid w:val="00364A9F"/>
    <w:rsid w:val="003676B9"/>
    <w:rsid w:val="003708C8"/>
    <w:rsid w:val="003715A7"/>
    <w:rsid w:val="00373FFA"/>
    <w:rsid w:val="00381403"/>
    <w:rsid w:val="00397668"/>
    <w:rsid w:val="003A7F35"/>
    <w:rsid w:val="003D2528"/>
    <w:rsid w:val="003E66B0"/>
    <w:rsid w:val="00402E88"/>
    <w:rsid w:val="00416C57"/>
    <w:rsid w:val="004300E3"/>
    <w:rsid w:val="00437A0E"/>
    <w:rsid w:val="00437A77"/>
    <w:rsid w:val="00442A12"/>
    <w:rsid w:val="00447568"/>
    <w:rsid w:val="00456B88"/>
    <w:rsid w:val="00465A4E"/>
    <w:rsid w:val="0046760C"/>
    <w:rsid w:val="00474A80"/>
    <w:rsid w:val="0048067D"/>
    <w:rsid w:val="00495E8B"/>
    <w:rsid w:val="00496631"/>
    <w:rsid w:val="004B6FA9"/>
    <w:rsid w:val="004C0386"/>
    <w:rsid w:val="004C1CAE"/>
    <w:rsid w:val="004C6211"/>
    <w:rsid w:val="004D00C4"/>
    <w:rsid w:val="004D6C68"/>
    <w:rsid w:val="00501DEE"/>
    <w:rsid w:val="00502F7C"/>
    <w:rsid w:val="00506FEA"/>
    <w:rsid w:val="0051250F"/>
    <w:rsid w:val="0051589A"/>
    <w:rsid w:val="0052582F"/>
    <w:rsid w:val="00532D4B"/>
    <w:rsid w:val="00534C81"/>
    <w:rsid w:val="005702D6"/>
    <w:rsid w:val="005A722E"/>
    <w:rsid w:val="005A7741"/>
    <w:rsid w:val="005C6BE2"/>
    <w:rsid w:val="005D12C5"/>
    <w:rsid w:val="00641B79"/>
    <w:rsid w:val="00655436"/>
    <w:rsid w:val="0067089E"/>
    <w:rsid w:val="006752CD"/>
    <w:rsid w:val="00682257"/>
    <w:rsid w:val="006B6B3A"/>
    <w:rsid w:val="006D064A"/>
    <w:rsid w:val="006D48B8"/>
    <w:rsid w:val="006E04DA"/>
    <w:rsid w:val="006E2A43"/>
    <w:rsid w:val="006F11E7"/>
    <w:rsid w:val="006F20E2"/>
    <w:rsid w:val="006F7F61"/>
    <w:rsid w:val="00702137"/>
    <w:rsid w:val="00703FC5"/>
    <w:rsid w:val="00706327"/>
    <w:rsid w:val="00710DD3"/>
    <w:rsid w:val="007178CE"/>
    <w:rsid w:val="00721D43"/>
    <w:rsid w:val="00722561"/>
    <w:rsid w:val="007226E1"/>
    <w:rsid w:val="00727236"/>
    <w:rsid w:val="00727BD7"/>
    <w:rsid w:val="00730970"/>
    <w:rsid w:val="00737F7E"/>
    <w:rsid w:val="00750CBE"/>
    <w:rsid w:val="00760398"/>
    <w:rsid w:val="007632B2"/>
    <w:rsid w:val="00770687"/>
    <w:rsid w:val="00770B36"/>
    <w:rsid w:val="00770E3F"/>
    <w:rsid w:val="00775704"/>
    <w:rsid w:val="00780F50"/>
    <w:rsid w:val="007828D9"/>
    <w:rsid w:val="00786567"/>
    <w:rsid w:val="00787751"/>
    <w:rsid w:val="007A0224"/>
    <w:rsid w:val="007A5F6D"/>
    <w:rsid w:val="007B59A3"/>
    <w:rsid w:val="007B63B8"/>
    <w:rsid w:val="007C7E90"/>
    <w:rsid w:val="007D3A0F"/>
    <w:rsid w:val="007F3CDE"/>
    <w:rsid w:val="007F53F0"/>
    <w:rsid w:val="007F63E0"/>
    <w:rsid w:val="0080085A"/>
    <w:rsid w:val="0080668F"/>
    <w:rsid w:val="00806850"/>
    <w:rsid w:val="00844C1F"/>
    <w:rsid w:val="00846532"/>
    <w:rsid w:val="00860B1A"/>
    <w:rsid w:val="00876114"/>
    <w:rsid w:val="0089016F"/>
    <w:rsid w:val="008B6522"/>
    <w:rsid w:val="008D520E"/>
    <w:rsid w:val="008E3976"/>
    <w:rsid w:val="008F2864"/>
    <w:rsid w:val="008F4FB4"/>
    <w:rsid w:val="009017BC"/>
    <w:rsid w:val="009122ED"/>
    <w:rsid w:val="00920859"/>
    <w:rsid w:val="00922494"/>
    <w:rsid w:val="009236F8"/>
    <w:rsid w:val="00925DE2"/>
    <w:rsid w:val="00943A1A"/>
    <w:rsid w:val="00944EF7"/>
    <w:rsid w:val="00952356"/>
    <w:rsid w:val="00957EF0"/>
    <w:rsid w:val="00961717"/>
    <w:rsid w:val="00965E1A"/>
    <w:rsid w:val="00965EDE"/>
    <w:rsid w:val="009747FE"/>
    <w:rsid w:val="009748C2"/>
    <w:rsid w:val="009965E7"/>
    <w:rsid w:val="00996C1F"/>
    <w:rsid w:val="009A077E"/>
    <w:rsid w:val="009B57B2"/>
    <w:rsid w:val="009B59C4"/>
    <w:rsid w:val="009B5B51"/>
    <w:rsid w:val="009C24D8"/>
    <w:rsid w:val="009C3790"/>
    <w:rsid w:val="009D0815"/>
    <w:rsid w:val="009D5050"/>
    <w:rsid w:val="009E6DC7"/>
    <w:rsid w:val="00A10DC2"/>
    <w:rsid w:val="00A10F93"/>
    <w:rsid w:val="00A140BF"/>
    <w:rsid w:val="00A34586"/>
    <w:rsid w:val="00A34E21"/>
    <w:rsid w:val="00A61FA9"/>
    <w:rsid w:val="00A65B83"/>
    <w:rsid w:val="00A71B0C"/>
    <w:rsid w:val="00A72103"/>
    <w:rsid w:val="00A77127"/>
    <w:rsid w:val="00A820FF"/>
    <w:rsid w:val="00A86BB0"/>
    <w:rsid w:val="00A95BF2"/>
    <w:rsid w:val="00AA186B"/>
    <w:rsid w:val="00AA7331"/>
    <w:rsid w:val="00AB274A"/>
    <w:rsid w:val="00AC2996"/>
    <w:rsid w:val="00AD06D5"/>
    <w:rsid w:val="00AD2FCA"/>
    <w:rsid w:val="00AD5212"/>
    <w:rsid w:val="00AD6988"/>
    <w:rsid w:val="00AD72CF"/>
    <w:rsid w:val="00AF014D"/>
    <w:rsid w:val="00B0451A"/>
    <w:rsid w:val="00B04F42"/>
    <w:rsid w:val="00B10555"/>
    <w:rsid w:val="00B11656"/>
    <w:rsid w:val="00B23BF4"/>
    <w:rsid w:val="00B32999"/>
    <w:rsid w:val="00B41394"/>
    <w:rsid w:val="00B41475"/>
    <w:rsid w:val="00B453FD"/>
    <w:rsid w:val="00B50A4E"/>
    <w:rsid w:val="00B549CB"/>
    <w:rsid w:val="00B55E78"/>
    <w:rsid w:val="00B56048"/>
    <w:rsid w:val="00B56376"/>
    <w:rsid w:val="00B70FC1"/>
    <w:rsid w:val="00B82522"/>
    <w:rsid w:val="00B91EA5"/>
    <w:rsid w:val="00BB750D"/>
    <w:rsid w:val="00BC2BD0"/>
    <w:rsid w:val="00BC663C"/>
    <w:rsid w:val="00BC72DD"/>
    <w:rsid w:val="00BC79E0"/>
    <w:rsid w:val="00BE5D07"/>
    <w:rsid w:val="00BF650D"/>
    <w:rsid w:val="00C136A9"/>
    <w:rsid w:val="00C13F8F"/>
    <w:rsid w:val="00C175AB"/>
    <w:rsid w:val="00C17DC2"/>
    <w:rsid w:val="00C42238"/>
    <w:rsid w:val="00C52BF6"/>
    <w:rsid w:val="00C804E9"/>
    <w:rsid w:val="00C8066B"/>
    <w:rsid w:val="00C912CB"/>
    <w:rsid w:val="00CA0EC6"/>
    <w:rsid w:val="00CA42E3"/>
    <w:rsid w:val="00CA726B"/>
    <w:rsid w:val="00CC3383"/>
    <w:rsid w:val="00CD1704"/>
    <w:rsid w:val="00CE7926"/>
    <w:rsid w:val="00CF1FAE"/>
    <w:rsid w:val="00D01CC3"/>
    <w:rsid w:val="00D02C4E"/>
    <w:rsid w:val="00D060B1"/>
    <w:rsid w:val="00D1396E"/>
    <w:rsid w:val="00D25E3A"/>
    <w:rsid w:val="00D351C7"/>
    <w:rsid w:val="00D42D7D"/>
    <w:rsid w:val="00D46489"/>
    <w:rsid w:val="00D50310"/>
    <w:rsid w:val="00D600C8"/>
    <w:rsid w:val="00D62EF8"/>
    <w:rsid w:val="00D72B3E"/>
    <w:rsid w:val="00D74433"/>
    <w:rsid w:val="00D74E8E"/>
    <w:rsid w:val="00D87A97"/>
    <w:rsid w:val="00DA6465"/>
    <w:rsid w:val="00DB7841"/>
    <w:rsid w:val="00DC4FD6"/>
    <w:rsid w:val="00DD2A2F"/>
    <w:rsid w:val="00DE03BE"/>
    <w:rsid w:val="00DE4D31"/>
    <w:rsid w:val="00DF5F67"/>
    <w:rsid w:val="00E07664"/>
    <w:rsid w:val="00E13FB7"/>
    <w:rsid w:val="00E1536E"/>
    <w:rsid w:val="00E16460"/>
    <w:rsid w:val="00E448D8"/>
    <w:rsid w:val="00E555F0"/>
    <w:rsid w:val="00E61B10"/>
    <w:rsid w:val="00E73D82"/>
    <w:rsid w:val="00E75AF4"/>
    <w:rsid w:val="00E76932"/>
    <w:rsid w:val="00EA3FB1"/>
    <w:rsid w:val="00EC616C"/>
    <w:rsid w:val="00EE4D59"/>
    <w:rsid w:val="00F02C5A"/>
    <w:rsid w:val="00F05A00"/>
    <w:rsid w:val="00F423C2"/>
    <w:rsid w:val="00F4567F"/>
    <w:rsid w:val="00F90893"/>
    <w:rsid w:val="00FB5C11"/>
    <w:rsid w:val="00FC5A9F"/>
    <w:rsid w:val="00FD292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8ADE-6847-406E-8551-021FC75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25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DE2"/>
    <w:rPr>
      <w:vertAlign w:val="superscript"/>
    </w:rPr>
  </w:style>
  <w:style w:type="paragraph" w:styleId="a6">
    <w:name w:val="Revision"/>
    <w:hidden/>
    <w:uiPriority w:val="99"/>
    <w:semiHidden/>
    <w:rsid w:val="00D600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C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60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0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0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0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0C8"/>
    <w:rPr>
      <w:b/>
      <w:bCs/>
      <w:sz w:val="20"/>
      <w:szCs w:val="20"/>
    </w:rPr>
  </w:style>
  <w:style w:type="character" w:customStyle="1" w:styleId="FontStyle15">
    <w:name w:val="Font Style15"/>
    <w:rsid w:val="000A4BDC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448D8"/>
    <w:rPr>
      <w:b/>
      <w:bCs/>
    </w:rPr>
  </w:style>
  <w:style w:type="character" w:styleId="af0">
    <w:name w:val="Hyperlink"/>
    <w:basedOn w:val="a0"/>
    <w:uiPriority w:val="99"/>
    <w:unhideWhenUsed/>
    <w:rsid w:val="00760398"/>
    <w:rPr>
      <w:color w:val="0000FF" w:themeColor="hyperlink"/>
      <w:u w:val="single"/>
    </w:rPr>
  </w:style>
  <w:style w:type="paragraph" w:customStyle="1" w:styleId="ConsPlusNormal">
    <w:name w:val="ConsPlusNormal"/>
    <w:rsid w:val="00957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174C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2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EC6CDD7CDD7A5C4A6F651835E5E5E09187EC045F022236C456CE18B46F8BE2152E3B7B8EB88Av04DI" TargetMode="External"/><Relationship Id="rId13" Type="http://schemas.openxmlformats.org/officeDocument/2006/relationships/hyperlink" Target="consultantplus://offline/ref=4ADC45599001C34A5C0E19898E4746ABB5C3B7123445D0F2DD435AEA593CF05FD9E6BC4BBF29D3C6OBGBJ" TargetMode="External"/><Relationship Id="rId18" Type="http://schemas.openxmlformats.org/officeDocument/2006/relationships/hyperlink" Target="consultantplus://offline/ref=C9865D07FCE9BD565735197D29D0A2808B633C2F3E553804269CAFE89DB6A460FE1B4340T8Z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C45599001C34A5C0E19898E4746ABB5C3B7123445D0F2DD435AEA593CF05FD9E6BC4BBF28D7C5OBGAJ" TargetMode="External"/><Relationship Id="rId17" Type="http://schemas.openxmlformats.org/officeDocument/2006/relationships/hyperlink" Target="consultantplus://offline/ref=C9865D07FCE9BD565735197D29D0A2808B633C2F3E553804269CAFE89DB6A460FE1B4347828377A0T2Z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65D07FCE9BD565735197D29D0A2808B633C2F3E553804269CAFE89DTBZ6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C45599001C34A5C0E19898E4746ABB5C3B7123445D0F2DD435AEA593CF05FD9E6BC4BBF29D3C6OBG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92185B3979C9531429082E06DC91B07F504ACD5A9C2502EC960A7DEA9142D60458BE13B6z5yCD" TargetMode="External"/><Relationship Id="rId10" Type="http://schemas.openxmlformats.org/officeDocument/2006/relationships/hyperlink" Target="consultantplus://offline/ref=4ADC45599001C34A5C0E19898E4746ABB5C3B7123445D0F2DD435AEA593CF05FD9E6BC4BBF28D7C5OBG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C45599001C34A5C0E19898E4746ABB5C3B7123445D0F2DD435AEA593CF05FD9E6BC4BBF29D3C6OBGBJ" TargetMode="External"/><Relationship Id="rId14" Type="http://schemas.openxmlformats.org/officeDocument/2006/relationships/hyperlink" Target="consultantplus://offline/ref=4ADC45599001C34A5C0E19898E4746ABB5C3B7123445D0F2DD435AEA593CF05FD9E6BC4BBF28D7C5OB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562F-F905-4FF1-8D43-8394EA6C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Анастасия Васильевна</dc:creator>
  <cp:lastModifiedBy>Наталья В. Ткачева</cp:lastModifiedBy>
  <cp:revision>2</cp:revision>
  <cp:lastPrinted>2018-09-11T06:57:00Z</cp:lastPrinted>
  <dcterms:created xsi:type="dcterms:W3CDTF">2018-10-02T07:44:00Z</dcterms:created>
  <dcterms:modified xsi:type="dcterms:W3CDTF">2018-10-02T07:44:00Z</dcterms:modified>
</cp:coreProperties>
</file>